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cs="Arial"/>
          <w:sz w:val="24"/>
          <w:highlight w:val="none"/>
        </w:rPr>
        <w:t>3GPP TSG-RAN WG4 Meeting #</w:t>
      </w:r>
      <w:r>
        <w:rPr>
          <w:rFonts w:cs="Arial"/>
          <w:highlight w:val="none"/>
        </w:rPr>
        <w:t xml:space="preserve"> </w:t>
      </w:r>
      <w:r>
        <w:rPr>
          <w:rFonts w:cs="Arial"/>
          <w:sz w:val="24"/>
          <w:highlight w:val="none"/>
        </w:rPr>
        <w:t>1</w:t>
      </w:r>
      <w:r>
        <w:rPr>
          <w:rFonts w:hint="eastAsia" w:eastAsia="宋体" w:cs="Arial"/>
          <w:sz w:val="24"/>
          <w:highlight w:val="none"/>
          <w:lang w:val="en-US" w:eastAsia="zh-CN"/>
        </w:rPr>
        <w:t>14bis</w:t>
      </w:r>
      <w:r>
        <w:rPr>
          <w:rFonts w:cs="Arial"/>
          <w:sz w:val="24"/>
          <w:highlight w:val="none"/>
        </w:rPr>
        <w:tab/>
      </w:r>
      <w:r>
        <w:rPr>
          <w:rFonts w:cs="Arial"/>
          <w:sz w:val="24"/>
          <w:highlight w:val="none"/>
        </w:rPr>
        <w:tab/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 </w:t>
      </w:r>
      <w:r>
        <w:rPr>
          <w:rFonts w:hint="eastAsia" w:cs="Arial"/>
          <w:sz w:val="24"/>
          <w:highlight w:val="none"/>
        </w:rPr>
        <w:t>R4-250</w:t>
      </w:r>
      <w:r>
        <w:rPr>
          <w:rFonts w:hint="eastAsia" w:eastAsia="宋体" w:cs="Arial"/>
          <w:sz w:val="24"/>
          <w:highlight w:val="none"/>
          <w:lang w:val="en-US" w:eastAsia="zh-CN"/>
        </w:rPr>
        <w:t>3749</w:t>
      </w:r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hint="eastAsia" w:eastAsia="宋体" w:cs="Arial"/>
          <w:sz w:val="24"/>
          <w:highlight w:val="none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Wuhan, Hubei, China, 07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April, 2025</w:t>
      </w: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Source:</w:t>
      </w:r>
      <w:r>
        <w:rPr>
          <w:sz w:val="24"/>
          <w:highlight w:val="none"/>
        </w:rPr>
        <w:tab/>
      </w:r>
      <w:r>
        <w:rPr>
          <w:rFonts w:eastAsia="宋体"/>
          <w:sz w:val="24"/>
          <w:highlight w:val="none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Title: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Discussion on SAN RF requirements for supporting new SDO band for LTE-based 5G Broadcast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Agenda Item: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7.9.4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Document for: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Approval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highlight w:val="none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0"/>
        <w:jc w:val="both"/>
        <w:textAlignment w:val="auto"/>
        <w:outlineLvl w:val="9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During RAN#107 meeting, a new Work Item [1] has been approved on s</w:t>
      </w:r>
      <w:r>
        <w:rPr>
          <w:bCs/>
          <w:lang w:val="en-US"/>
        </w:rPr>
        <w:t>pecify</w:t>
      </w:r>
      <w:r>
        <w:rPr>
          <w:rFonts w:hint="eastAsia" w:eastAsia="宋体"/>
          <w:bCs/>
          <w:lang w:val="en-US" w:eastAsia="zh-CN"/>
        </w:rPr>
        <w:t>ing</w:t>
      </w:r>
      <w:r>
        <w:rPr>
          <w:bCs/>
          <w:lang w:val="en-US"/>
        </w:rPr>
        <w:t xml:space="preserve"> </w:t>
      </w:r>
      <w:r>
        <w:rPr>
          <w:rFonts w:eastAsia="Yu Mincho"/>
          <w:bCs/>
          <w:lang w:val="en-US" w:eastAsia="ja-JP"/>
        </w:rPr>
        <w:t>a</w:t>
      </w:r>
      <w:r>
        <w:rPr>
          <w:rFonts w:hint="eastAsia" w:eastAsia="Yu Mincho"/>
          <w:bCs/>
          <w:lang w:val="en-US" w:eastAsia="ja-JP"/>
        </w:rPr>
        <w:t xml:space="preserve"> </w:t>
      </w:r>
      <w:r>
        <w:rPr>
          <w:bCs/>
          <w:lang w:val="en-US"/>
        </w:rPr>
        <w:t xml:space="preserve">new SDO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 xml:space="preserve">for GSO. In this contribution, </w:t>
      </w:r>
      <w:r>
        <w:rPr>
          <w:bCs/>
          <w:lang w:val="en-US"/>
        </w:rPr>
        <w:t xml:space="preserve">related </w:t>
      </w:r>
      <w:r>
        <w:rPr>
          <w:rFonts w:hint="eastAsia" w:eastAsia="宋体"/>
          <w:bCs/>
          <w:lang w:val="en-US" w:eastAsia="zh-CN"/>
        </w:rPr>
        <w:t>SAN</w:t>
      </w:r>
      <w:r>
        <w:rPr>
          <w:bCs/>
          <w:lang w:val="en-US"/>
        </w:rPr>
        <w:t xml:space="preserve"> RF core requirements for </w:t>
      </w:r>
      <w:r>
        <w:rPr>
          <w:bCs/>
        </w:rPr>
        <w:t>10MHz</w:t>
      </w:r>
      <w:r>
        <w:rPr>
          <w:bCs/>
          <w:lang w:val="en-US"/>
        </w:rPr>
        <w:t xml:space="preserve"> PMCH</w:t>
      </w:r>
      <w:r>
        <w:rPr>
          <w:rFonts w:hint="eastAsia"/>
          <w:bCs/>
          <w:lang w:val="en-US" w:eastAsia="zh-CN"/>
        </w:rPr>
        <w:t xml:space="preserve"> are discussed. The ob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jective of this WI is shown as below:</w:t>
      </w:r>
    </w:p>
    <w:p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>
        <w:rPr>
          <w:rFonts w:hint="eastAsia" w:eastAsia="Yu Mincho"/>
          <w:bCs/>
          <w:lang w:val="en-US" w:eastAsia="ja-JP"/>
        </w:rPr>
        <w:t xml:space="preserve"> </w:t>
      </w:r>
      <w:r>
        <w:rPr>
          <w:bCs/>
          <w:lang w:val="en-US"/>
        </w:rPr>
        <w:t xml:space="preserve">new SDO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r>
        <w:rPr>
          <w:bCs/>
          <w:lang w:val="en-US"/>
        </w:rPr>
        <w:t>:</w:t>
      </w:r>
    </w:p>
    <w:p>
      <w:pPr>
        <w:numPr>
          <w:ilvl w:val="1"/>
          <w:numId w:val="4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UE RF core requirements for </w:t>
      </w:r>
      <w:r>
        <w:rPr>
          <w:bCs/>
        </w:rPr>
        <w:t>10MHz</w:t>
      </w:r>
      <w:r>
        <w:rPr>
          <w:bCs/>
          <w:lang w:val="en-US"/>
        </w:rPr>
        <w:t xml:space="preserve"> PMCH</w:t>
      </w:r>
    </w:p>
    <w:p>
      <w:pPr>
        <w:numPr>
          <w:ilvl w:val="2"/>
          <w:numId w:val="4"/>
        </w:numPr>
        <w:spacing w:after="0"/>
        <w:rPr>
          <w:iCs/>
        </w:rPr>
      </w:pPr>
      <w:r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  baseline (</w:t>
      </w:r>
      <w:r>
        <w:rPr>
          <w:rFonts w:hint="eastAsia"/>
          <w:bCs/>
          <w:lang w:eastAsia="zh-CN"/>
        </w:rPr>
        <w:t>reuse assumption of 10 MHz UE Rx filter</w:t>
      </w:r>
      <w:r>
        <w:rPr>
          <w:rFonts w:hint="eastAsia"/>
          <w:bCs/>
          <w:lang w:val="en-US" w:eastAsia="zh-CN"/>
        </w:rPr>
        <w:t>)</w:t>
      </w:r>
    </w:p>
    <w:p>
      <w:pPr>
        <w:numPr>
          <w:ilvl w:val="1"/>
          <w:numId w:val="4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>
        <w:rPr>
          <w:rFonts w:hint="eastAsia" w:eastAsia="Yu Mincho"/>
          <w:bCs/>
          <w:lang w:val="en-US" w:eastAsia="ja-JP"/>
        </w:rPr>
        <w:t xml:space="preserve">SAN </w:t>
      </w:r>
      <w:r>
        <w:rPr>
          <w:bCs/>
          <w:lang w:val="en-US"/>
        </w:rPr>
        <w:t>RF core requirements for 10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MHz PMCH</w:t>
      </w:r>
      <w:r>
        <w:rPr>
          <w:rFonts w:hint="eastAsia" w:eastAsia="Yu Mincho"/>
          <w:bCs/>
          <w:lang w:val="en-US" w:eastAsia="ja-JP"/>
        </w:rPr>
        <w:t xml:space="preserve"> considering also applicable regulatory requirements:</w:t>
      </w:r>
    </w:p>
    <w:p>
      <w:pPr>
        <w:numPr>
          <w:ilvl w:val="2"/>
          <w:numId w:val="4"/>
        </w:numPr>
        <w:spacing w:after="0"/>
        <w:rPr>
          <w:iCs/>
        </w:rPr>
      </w:pPr>
      <w:r>
        <w:rPr>
          <w:rFonts w:hint="eastAsia" w:eastAsia="Yu Mincho"/>
          <w:iCs/>
          <w:lang w:eastAsia="ja-JP"/>
        </w:rPr>
        <w:t xml:space="preserve">Take existing </w:t>
      </w:r>
      <w:r>
        <w:rPr>
          <w:iCs/>
        </w:rPr>
        <w:t xml:space="preserve">SAN </w:t>
      </w:r>
      <w:r>
        <w:rPr>
          <w:rFonts w:hint="eastAsia" w:eastAsia="Yu Mincho"/>
          <w:iCs/>
          <w:lang w:eastAsia="ja-JP"/>
        </w:rPr>
        <w:t xml:space="preserve">RF </w:t>
      </w:r>
      <w:r>
        <w:rPr>
          <w:iCs/>
        </w:rPr>
        <w:t>requirements specified in TS 3</w:t>
      </w:r>
      <w:r>
        <w:rPr>
          <w:rFonts w:hint="eastAsia" w:eastAsia="Yu Mincho"/>
          <w:iCs/>
          <w:lang w:eastAsia="ja-JP"/>
        </w:rPr>
        <w:t>8</w:t>
      </w:r>
      <w:r>
        <w:rPr>
          <w:iCs/>
        </w:rPr>
        <w:t xml:space="preserve">.108 </w:t>
      </w:r>
      <w:r>
        <w:rPr>
          <w:rFonts w:hint="eastAsia" w:eastAsia="Yu Mincho"/>
          <w:iCs/>
          <w:lang w:eastAsia="ja-JP"/>
        </w:rPr>
        <w:t xml:space="preserve">for 10MHz </w:t>
      </w:r>
      <w:r>
        <w:rPr>
          <w:rFonts w:hint="eastAsia"/>
          <w:iCs/>
          <w:lang w:eastAsia="zh-CN"/>
        </w:rPr>
        <w:t>as</w:t>
      </w:r>
      <w:r>
        <w:rPr>
          <w:iCs/>
        </w:rPr>
        <w:t xml:space="preserve"> baseline</w:t>
      </w:r>
      <w:r>
        <w:rPr>
          <w:rFonts w:hint="eastAsia"/>
          <w:iCs/>
        </w:rPr>
        <w:t xml:space="preserve"> </w:t>
      </w:r>
    </w:p>
    <w:p>
      <w:pPr>
        <w:numPr>
          <w:ilvl w:val="2"/>
          <w:numId w:val="4"/>
        </w:numPr>
        <w:spacing w:after="0"/>
        <w:rPr>
          <w:iCs/>
        </w:rPr>
      </w:pPr>
      <w:r>
        <w:rPr>
          <w:rFonts w:hint="eastAsia" w:eastAsia="Yu Mincho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hint="eastAsia" w:eastAsia="Yu Mincho"/>
          <w:iCs/>
          <w:lang w:eastAsia="ja-JP"/>
        </w:rPr>
        <w:t xml:space="preserve">in </w:t>
      </w:r>
      <w:r>
        <w:rPr>
          <w:iCs/>
        </w:rPr>
        <w:t>WRC-19</w:t>
      </w:r>
    </w:p>
    <w:p>
      <w:pPr>
        <w:numPr>
          <w:ilvl w:val="2"/>
          <w:numId w:val="4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hint="eastAsia" w:eastAsia="Yu Mincho"/>
          <w:iCs/>
          <w:lang w:eastAsia="ja-JP"/>
        </w:rPr>
        <w:t xml:space="preserve"> modulation</w:t>
      </w:r>
    </w:p>
    <w:p>
      <w:pPr>
        <w:spacing w:after="0"/>
        <w:rPr>
          <w:rFonts w:eastAsia="Yu Mincho"/>
          <w:iCs/>
          <w:lang w:eastAsia="ja-JP"/>
        </w:rPr>
      </w:pPr>
    </w:p>
    <w:p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>Note: UE only needs to support 5G broadcast</w:t>
      </w:r>
      <w:r>
        <w:rPr>
          <w:rFonts w:hint="eastAsia" w:eastAsia="Yu Mincho"/>
          <w:iCs/>
          <w:lang w:eastAsia="ja-JP"/>
        </w:rPr>
        <w:t xml:space="preserve"> for this band</w:t>
      </w:r>
    </w:p>
    <w:p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  <w:r>
        <w:rPr>
          <w:rFonts w:hint="eastAsia" w:eastAsia="Yu Mincho"/>
          <w:iCs/>
          <w:lang w:eastAsia="ja-JP"/>
        </w:rPr>
        <w:t xml:space="preserve">Note: Release independence applicability will be </w:t>
      </w:r>
      <w:r>
        <w:rPr>
          <w:rFonts w:eastAsia="Yu Mincho"/>
          <w:iCs/>
          <w:lang w:eastAsia="ja-JP"/>
        </w:rPr>
        <w:t>further</w:t>
      </w:r>
      <w:r>
        <w:rPr>
          <w:rFonts w:hint="eastAsia" w:eastAsia="Yu Mincho"/>
          <w:iCs/>
          <w:lang w:eastAsia="ja-JP"/>
        </w:rPr>
        <w:t xml:space="preserve"> discussed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eastAsia="zh-CN"/>
        </w:rPr>
        <w:t>Discussion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a SDO band SAN RF, only transmitter characteristic needs to be considered. The RF requirements are analyzed based on the system parameters in another contribution[6]. </w:t>
      </w:r>
    </w:p>
    <w:p>
      <w:pPr>
        <w:bidi w:val="0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The spec impact on TS36.108 and our views on the SAN RF requirements are listed below in Table 1:</w:t>
      </w:r>
    </w:p>
    <w:p>
      <w:pPr>
        <w:spacing w:before="120" w:after="120"/>
        <w:jc w:val="center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Table 1 SAN RF requirements for the new SDO band (TS 36.108)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7"/>
        <w:gridCol w:w="4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sz w:val="24"/>
                <w:szCs w:val="24"/>
                <w:lang w:val="fr-FR" w:eastAsia="fi-FI"/>
              </w:rPr>
              <w:t>Rx requirement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Proposals for </w:t>
            </w:r>
            <w:r>
              <w:rPr>
                <w:b/>
                <w:bCs/>
                <w:lang w:val="en-US"/>
              </w:rPr>
              <w:t>new SDO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6.2 </w:t>
            </w:r>
            <w:r>
              <w:rPr>
                <w:lang w:eastAsia="zh-CN"/>
              </w:rPr>
              <w:t>Satellite Access Node output power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6.3.2 </w:t>
            </w:r>
            <w:r>
              <w:rPr>
                <w:lang w:eastAsia="zh-CN"/>
              </w:rPr>
              <w:t>RE power control dynamic range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6.3.3 </w:t>
            </w:r>
            <w:r>
              <w:rPr>
                <w:color w:val="auto"/>
                <w:lang w:eastAsia="zh-CN"/>
              </w:rPr>
              <w:t>Total power dynamic range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Spec impact:</w:t>
            </w:r>
          </w:p>
          <w:p>
            <w:pPr>
              <w:bidi w:val="0"/>
              <w:rPr>
                <w:rFonts w:hint="default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To define 16.9 dB total power dynamic range for 10 MHz.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6.4 </w:t>
            </w:r>
            <w:r>
              <w:rPr>
                <w:lang w:eastAsia="zh-CN"/>
              </w:rPr>
              <w:t>Transmit ON/OFF power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6.5 </w:t>
            </w:r>
            <w:r>
              <w:rPr>
                <w:lang w:eastAsia="zh-CN"/>
              </w:rPr>
              <w:t>Transmitted signal quality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6.6.2 </w:t>
            </w:r>
            <w:r>
              <w:rPr>
                <w:lang w:eastAsia="zh-CN"/>
              </w:rPr>
              <w:t>Occupied bandwidth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6.6.3 </w:t>
            </w:r>
            <w:r>
              <w:rPr>
                <w:color w:val="auto"/>
                <w:lang w:eastAsia="zh-CN"/>
              </w:rPr>
              <w:t>Adjacent Channel Leakage Power Ratio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Spec impact:</w:t>
            </w:r>
          </w:p>
          <w:p>
            <w:pPr>
              <w:bidi w:val="0"/>
              <w:rPr>
                <w:rFonts w:hint="eastAsia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ACLR requirement for 10MHz PMCH channel bandwidth for GEO class.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6.6.4 </w:t>
            </w:r>
            <w:r>
              <w:rPr>
                <w:color w:val="auto"/>
              </w:rPr>
              <w:t>Out-of-band emissions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check whether regional regulations should be considered </w:t>
            </w:r>
            <w:r>
              <w:rPr>
                <w:bCs/>
                <w:lang w:val="en-US"/>
              </w:rPr>
              <w:t>for LTE-based 5G Broadcast</w:t>
            </w:r>
            <w:r>
              <w:rPr>
                <w:rFonts w:hint="eastAsia" w:eastAsia="宋体"/>
                <w:bCs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6.6.5 </w:t>
            </w:r>
            <w:r>
              <w:rPr>
                <w:lang w:eastAsia="zh-CN"/>
              </w:rPr>
              <w:t>Transmitter spurious emissions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check whether regional regulations should be considered for </w:t>
            </w:r>
            <w:r>
              <w:rPr>
                <w:bCs/>
                <w:lang w:val="en-US"/>
              </w:rPr>
              <w:t>for LTE-based 5G Broadcast</w:t>
            </w:r>
            <w:r>
              <w:rPr>
                <w:rFonts w:hint="eastAsia" w:eastAsia="宋体"/>
                <w:bCs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6.7 </w:t>
            </w:r>
            <w:r>
              <w:rPr>
                <w:lang w:eastAsia="zh-CN"/>
              </w:rPr>
              <w:t>Transmitter intermodulation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n</w:t>
            </w:r>
            <w:r>
              <w:rPr>
                <w:sz w:val="20"/>
                <w:szCs w:val="20"/>
              </w:rPr>
              <w:t>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E.5.1 Window length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Spec impact:</w:t>
            </w:r>
          </w:p>
          <w:p>
            <w:pPr>
              <w:bidi w:val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To reuse EVM window length for 10MHz defined in 36.104</w:t>
            </w:r>
            <w:bookmarkStart w:id="2" w:name="_GoBack"/>
            <w:bookmarkEnd w:id="2"/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bidi w:val="0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bidi w:val="0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Proposal1</w:t>
      </w:r>
      <w:r>
        <w:rPr>
          <w:rFonts w:hint="eastAsia"/>
          <w:i/>
          <w:iCs/>
          <w:lang w:val="en-US" w:eastAsia="zh-CN"/>
        </w:rPr>
        <w:t xml:space="preserve">: To use the proposals in Table 1 for SAN RF requirements for the 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new SDO band </w:t>
      </w:r>
      <w:r>
        <w:rPr>
          <w:bCs/>
          <w:i/>
          <w:iCs/>
          <w:lang w:val="en-US"/>
        </w:rPr>
        <w:t>for LTE-based 5G Broadcast operating</w:t>
      </w:r>
      <w:r>
        <w:rPr>
          <w:rFonts w:hint="eastAsia"/>
          <w:i/>
          <w:iCs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this contribution, some initial views on SAN RF requirements are provided and the proposals ares made as following:</w:t>
      </w:r>
    </w:p>
    <w:p>
      <w:pPr>
        <w:bidi w:val="0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Proposal1</w:t>
      </w:r>
      <w:r>
        <w:rPr>
          <w:rFonts w:hint="eastAsia"/>
          <w:i/>
          <w:iCs/>
          <w:lang w:val="en-US" w:eastAsia="zh-CN"/>
        </w:rPr>
        <w:t xml:space="preserve">: To use the proposals in Table 1 for SAN RF requirements for the 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new SDO band </w:t>
      </w:r>
      <w:r>
        <w:rPr>
          <w:bCs/>
          <w:i/>
          <w:iCs/>
          <w:lang w:val="en-US"/>
        </w:rPr>
        <w:t>for LTE-based 5G Broadcast operating</w:t>
      </w:r>
      <w:r>
        <w:rPr>
          <w:rFonts w:hint="eastAsia"/>
          <w:i/>
          <w:iCs/>
          <w:lang w:val="en-US" w:eastAsia="zh-CN"/>
        </w:rPr>
        <w:t>.</w:t>
      </w:r>
    </w:p>
    <w:p>
      <w:pPr>
        <w:rPr>
          <w:rFonts w:hint="default" w:eastAsia="Yu Mincho"/>
          <w:i/>
          <w:iCs/>
          <w:lang w:val="en-US" w:eastAsia="zh-CN"/>
        </w:rPr>
      </w:pP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Reference</w:t>
      </w:r>
    </w:p>
    <w:p>
      <w:pPr>
        <w:pStyle w:val="10"/>
        <w:rPr>
          <w:sz w:val="20"/>
          <w:szCs w:val="20"/>
          <w:highlight w:val="none"/>
        </w:rPr>
      </w:pPr>
      <w:r>
        <w:rPr>
          <w:highlight w:val="none"/>
        </w:rPr>
        <w:t>“RP-2</w:t>
      </w:r>
      <w:r>
        <w:rPr>
          <w:rFonts w:hint="eastAsia"/>
          <w:highlight w:val="none"/>
          <w:lang w:val="en-US" w:eastAsia="zh-CN"/>
        </w:rPr>
        <w:t>50788</w:t>
      </w:r>
      <w:r>
        <w:rPr>
          <w:highlight w:val="none"/>
        </w:rPr>
        <w:t xml:space="preserve">, </w:t>
      </w:r>
      <w:r>
        <w:rPr>
          <w:highlight w:val="none"/>
          <w:lang w:eastAsia="zh-CN"/>
        </w:rPr>
        <w:t>New band for 5G Broadcast Utilizing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Geosynchronous Satellite</w:t>
      </w:r>
      <w:r>
        <w:rPr>
          <w:highlight w:val="none"/>
        </w:rPr>
        <w:t>.”</w:t>
      </w:r>
    </w:p>
    <w:p>
      <w:pPr>
        <w:pStyle w:val="10"/>
        <w:rPr>
          <w:sz w:val="20"/>
          <w:szCs w:val="20"/>
          <w:highlight w:val="none"/>
        </w:rPr>
      </w:pPr>
      <w:r>
        <w:t>3GPP TS 36.101: "Evolved Universal Terrestrial Radio Access (E-UTRA); User Equipment (UE) radio transmission and reception"</w:t>
      </w:r>
    </w:p>
    <w:p>
      <w:pPr>
        <w:pStyle w:val="10"/>
        <w:rPr>
          <w:sz w:val="20"/>
          <w:szCs w:val="20"/>
          <w:highlight w:val="none"/>
        </w:rPr>
      </w:pPr>
      <w:r>
        <w:t>3GPP TS 36.10</w:t>
      </w:r>
      <w:r>
        <w:rPr>
          <w:rFonts w:hint="eastAsia"/>
          <w:lang w:val="en-US" w:eastAsia="zh-CN"/>
        </w:rPr>
        <w:t>2</w:t>
      </w:r>
      <w:r>
        <w:t xml:space="preserve">: "Evolved Universal Terrestrial Radio Access (E-UTRA); </w:t>
      </w:r>
      <w:r>
        <w:rPr>
          <w:rFonts w:hint="eastAsia"/>
        </w:rPr>
        <w:t>User Equipment (UE) radio transmission and reception for satellite access</w:t>
      </w:r>
      <w:r>
        <w:t>"</w:t>
      </w:r>
    </w:p>
    <w:p>
      <w:pPr>
        <w:pStyle w:val="10"/>
        <w:rPr>
          <w:sz w:val="20"/>
          <w:szCs w:val="20"/>
          <w:highlight w:val="none"/>
        </w:rPr>
      </w:pPr>
      <w:r>
        <w:rPr>
          <w:rFonts w:hint="eastAsia"/>
          <w:lang w:eastAsia="zh-CN"/>
        </w:rPr>
        <w:t>3GPP TS 3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.108: </w:t>
      </w:r>
      <w:r>
        <w:rPr>
          <w:lang w:eastAsia="zh-CN"/>
        </w:rPr>
        <w:t>“</w:t>
      </w:r>
      <w:r>
        <w:t>Evolved Universal Terrestrial Radio Access (E-UTRA)</w:t>
      </w:r>
      <w:r>
        <w:rPr>
          <w:rFonts w:hint="eastAsia"/>
          <w:lang w:val="en-US" w:eastAsia="zh-CN"/>
        </w:rPr>
        <w:t xml:space="preserve">; </w:t>
      </w:r>
      <w:r>
        <w:t>Satellite Access Node radio transmission and reception</w:t>
      </w:r>
      <w:r>
        <w:rPr>
          <w:lang w:eastAsia="zh-CN"/>
        </w:rPr>
        <w:t>”</w:t>
      </w:r>
      <w:r>
        <w:rPr>
          <w:rFonts w:hint="eastAsia"/>
          <w:lang w:val="en-US" w:eastAsia="zh-CN"/>
        </w:rPr>
        <w:t>.</w:t>
      </w:r>
    </w:p>
    <w:p>
      <w:pPr>
        <w:pStyle w:val="10"/>
        <w:rPr>
          <w:sz w:val="20"/>
          <w:szCs w:val="20"/>
          <w:highlight w:val="none"/>
        </w:rPr>
      </w:pPr>
      <w:r>
        <w:rPr>
          <w:rFonts w:hint="eastAsia"/>
          <w:lang w:eastAsia="zh-CN"/>
        </w:rPr>
        <w:t xml:space="preserve">3GPP TS 38.108: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 xml:space="preserve">NR; </w:t>
      </w:r>
      <w:r>
        <w:t>Satellite Access Node radio transmission and reception</w:t>
      </w:r>
      <w:r>
        <w:rPr>
          <w:lang w:eastAsia="zh-CN"/>
        </w:rPr>
        <w:t>”</w:t>
      </w:r>
      <w:r>
        <w:rPr>
          <w:rFonts w:hint="eastAsia"/>
          <w:lang w:val="en-US" w:eastAsia="zh-CN"/>
        </w:rPr>
        <w:t>.</w:t>
      </w:r>
    </w:p>
    <w:p>
      <w:pPr>
        <w:pStyle w:val="10"/>
      </w:pPr>
      <w:r>
        <w:rPr>
          <w:rFonts w:hint="eastAsia"/>
          <w:lang w:val="en-US" w:eastAsia="zh-CN"/>
        </w:rPr>
        <w:t>R4-2503747 Discussion on band definition and system parameters for supporting new SDO band for LTE-based 5G Broadcast, ZTE, RAN4#114bis, Wuhan, China, April 2025.</w:t>
      </w:r>
    </w:p>
    <w:p>
      <w:pPr>
        <w:pStyle w:val="10"/>
        <w:numPr>
          <w:ilvl w:val="0"/>
          <w:numId w:val="0"/>
        </w:numPr>
        <w:ind w:leftChars="0"/>
        <w:rPr>
          <w:sz w:val="20"/>
          <w:szCs w:val="20"/>
          <w:highlight w:val="none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8DD23FB"/>
    <w:multiLevelType w:val="multilevel"/>
    <w:tmpl w:val="38DD23F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Microsoft Sans Serif" w:hAnsi="Microsoft Sans Serif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1DE0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5E5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77076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9AC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5905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D1A9F"/>
    <w:rsid w:val="01253244"/>
    <w:rsid w:val="01402479"/>
    <w:rsid w:val="0176597C"/>
    <w:rsid w:val="01887FB7"/>
    <w:rsid w:val="019C06C5"/>
    <w:rsid w:val="01BB6A9E"/>
    <w:rsid w:val="01D573D8"/>
    <w:rsid w:val="02336629"/>
    <w:rsid w:val="025E74FD"/>
    <w:rsid w:val="02A03B02"/>
    <w:rsid w:val="02C319AE"/>
    <w:rsid w:val="03563CB7"/>
    <w:rsid w:val="03795FFF"/>
    <w:rsid w:val="03AE3C3C"/>
    <w:rsid w:val="04605003"/>
    <w:rsid w:val="04BB65D5"/>
    <w:rsid w:val="057A6005"/>
    <w:rsid w:val="065F6579"/>
    <w:rsid w:val="06BD2BEF"/>
    <w:rsid w:val="071641BE"/>
    <w:rsid w:val="075514AC"/>
    <w:rsid w:val="07667F1E"/>
    <w:rsid w:val="07AD3E0A"/>
    <w:rsid w:val="07ED267B"/>
    <w:rsid w:val="07F3035C"/>
    <w:rsid w:val="0804772D"/>
    <w:rsid w:val="084B3E0F"/>
    <w:rsid w:val="08593765"/>
    <w:rsid w:val="092A73FE"/>
    <w:rsid w:val="0A1B4004"/>
    <w:rsid w:val="0A351CEE"/>
    <w:rsid w:val="0A5037AF"/>
    <w:rsid w:val="0AF65BAA"/>
    <w:rsid w:val="0AF82097"/>
    <w:rsid w:val="0B4E6727"/>
    <w:rsid w:val="0B7B1FE3"/>
    <w:rsid w:val="0B927069"/>
    <w:rsid w:val="0B9313B9"/>
    <w:rsid w:val="0BEE4DB2"/>
    <w:rsid w:val="0C0308E5"/>
    <w:rsid w:val="0C283358"/>
    <w:rsid w:val="0C2C7E90"/>
    <w:rsid w:val="0C607327"/>
    <w:rsid w:val="0C700C3A"/>
    <w:rsid w:val="0C774F97"/>
    <w:rsid w:val="0C8E2F36"/>
    <w:rsid w:val="0CB455EA"/>
    <w:rsid w:val="0CB46364"/>
    <w:rsid w:val="0D080DA0"/>
    <w:rsid w:val="0D2A599A"/>
    <w:rsid w:val="0D36577E"/>
    <w:rsid w:val="0D3C520E"/>
    <w:rsid w:val="0D463036"/>
    <w:rsid w:val="0D586D8E"/>
    <w:rsid w:val="0D6F717F"/>
    <w:rsid w:val="0DB24763"/>
    <w:rsid w:val="0DD34177"/>
    <w:rsid w:val="0E0C4F5A"/>
    <w:rsid w:val="0E231F18"/>
    <w:rsid w:val="0E5350C9"/>
    <w:rsid w:val="0E7D21D1"/>
    <w:rsid w:val="0F1E3C3F"/>
    <w:rsid w:val="0F84395A"/>
    <w:rsid w:val="100833DB"/>
    <w:rsid w:val="100F7160"/>
    <w:rsid w:val="10340D9B"/>
    <w:rsid w:val="10420477"/>
    <w:rsid w:val="105A3B20"/>
    <w:rsid w:val="10994852"/>
    <w:rsid w:val="10BC116B"/>
    <w:rsid w:val="10EF26E1"/>
    <w:rsid w:val="111B0EDF"/>
    <w:rsid w:val="115C6415"/>
    <w:rsid w:val="11A93933"/>
    <w:rsid w:val="11D01DC3"/>
    <w:rsid w:val="1205600D"/>
    <w:rsid w:val="123D25DC"/>
    <w:rsid w:val="13160650"/>
    <w:rsid w:val="13196AA8"/>
    <w:rsid w:val="132702E9"/>
    <w:rsid w:val="13363BFC"/>
    <w:rsid w:val="13964127"/>
    <w:rsid w:val="13D179D6"/>
    <w:rsid w:val="13DB5B12"/>
    <w:rsid w:val="147B4FD6"/>
    <w:rsid w:val="147D6BCA"/>
    <w:rsid w:val="14A10B0A"/>
    <w:rsid w:val="14C43F5F"/>
    <w:rsid w:val="152D0832"/>
    <w:rsid w:val="153656F6"/>
    <w:rsid w:val="154D51F7"/>
    <w:rsid w:val="15CB3DF4"/>
    <w:rsid w:val="167B6059"/>
    <w:rsid w:val="169225E4"/>
    <w:rsid w:val="170E7076"/>
    <w:rsid w:val="174372DB"/>
    <w:rsid w:val="1777655D"/>
    <w:rsid w:val="17A56B63"/>
    <w:rsid w:val="17FF60FB"/>
    <w:rsid w:val="18043880"/>
    <w:rsid w:val="18AD78BB"/>
    <w:rsid w:val="18E93451"/>
    <w:rsid w:val="191D6D85"/>
    <w:rsid w:val="194770EE"/>
    <w:rsid w:val="194F53F4"/>
    <w:rsid w:val="195B34BE"/>
    <w:rsid w:val="1963619F"/>
    <w:rsid w:val="196F6B6E"/>
    <w:rsid w:val="19AA0F80"/>
    <w:rsid w:val="19FF2DD8"/>
    <w:rsid w:val="1A7D5F37"/>
    <w:rsid w:val="1AB0799B"/>
    <w:rsid w:val="1AF30C8C"/>
    <w:rsid w:val="1B0F61D1"/>
    <w:rsid w:val="1B245475"/>
    <w:rsid w:val="1B343705"/>
    <w:rsid w:val="1B370F74"/>
    <w:rsid w:val="1B5230A6"/>
    <w:rsid w:val="1B6805D3"/>
    <w:rsid w:val="1B9238A2"/>
    <w:rsid w:val="1BCA303C"/>
    <w:rsid w:val="1C424981"/>
    <w:rsid w:val="1C932F2A"/>
    <w:rsid w:val="1CA14B3F"/>
    <w:rsid w:val="1CA53BD5"/>
    <w:rsid w:val="1CC540CD"/>
    <w:rsid w:val="1CF05E4D"/>
    <w:rsid w:val="1CF45533"/>
    <w:rsid w:val="1D7C2ABC"/>
    <w:rsid w:val="1D802DB7"/>
    <w:rsid w:val="1DD72A93"/>
    <w:rsid w:val="1DE34F33"/>
    <w:rsid w:val="1DF85109"/>
    <w:rsid w:val="1E1A48E0"/>
    <w:rsid w:val="1E301A9B"/>
    <w:rsid w:val="1E7149EF"/>
    <w:rsid w:val="1E814B7D"/>
    <w:rsid w:val="1EA44ED2"/>
    <w:rsid w:val="1ECE3DCB"/>
    <w:rsid w:val="1F1D5072"/>
    <w:rsid w:val="1F2C09E5"/>
    <w:rsid w:val="1F462051"/>
    <w:rsid w:val="1F7074E6"/>
    <w:rsid w:val="1F7A235A"/>
    <w:rsid w:val="1FE87F35"/>
    <w:rsid w:val="20510493"/>
    <w:rsid w:val="205B3BE3"/>
    <w:rsid w:val="206770AC"/>
    <w:rsid w:val="20933631"/>
    <w:rsid w:val="20A83569"/>
    <w:rsid w:val="21103C9E"/>
    <w:rsid w:val="2154055A"/>
    <w:rsid w:val="217F21D3"/>
    <w:rsid w:val="21863EAB"/>
    <w:rsid w:val="218E764D"/>
    <w:rsid w:val="21D32727"/>
    <w:rsid w:val="21ED2171"/>
    <w:rsid w:val="22185546"/>
    <w:rsid w:val="224B108F"/>
    <w:rsid w:val="22620BCB"/>
    <w:rsid w:val="23144BFB"/>
    <w:rsid w:val="231B23CF"/>
    <w:rsid w:val="23390BD5"/>
    <w:rsid w:val="241F0EFF"/>
    <w:rsid w:val="24217571"/>
    <w:rsid w:val="243A0C82"/>
    <w:rsid w:val="243D7865"/>
    <w:rsid w:val="24BE27CF"/>
    <w:rsid w:val="251344AD"/>
    <w:rsid w:val="253F0A95"/>
    <w:rsid w:val="25443F81"/>
    <w:rsid w:val="257E14B8"/>
    <w:rsid w:val="263741ED"/>
    <w:rsid w:val="263B355B"/>
    <w:rsid w:val="26493FA9"/>
    <w:rsid w:val="264D0AF2"/>
    <w:rsid w:val="2658165F"/>
    <w:rsid w:val="26A12397"/>
    <w:rsid w:val="26A30712"/>
    <w:rsid w:val="26BC306A"/>
    <w:rsid w:val="26E70049"/>
    <w:rsid w:val="271656AD"/>
    <w:rsid w:val="27340F09"/>
    <w:rsid w:val="278D14FD"/>
    <w:rsid w:val="27D66129"/>
    <w:rsid w:val="27DF39CB"/>
    <w:rsid w:val="28001F59"/>
    <w:rsid w:val="284C63BD"/>
    <w:rsid w:val="28DC1847"/>
    <w:rsid w:val="28FC6193"/>
    <w:rsid w:val="29076F86"/>
    <w:rsid w:val="293200E2"/>
    <w:rsid w:val="298B3B0A"/>
    <w:rsid w:val="298D3C6C"/>
    <w:rsid w:val="29BD4CC1"/>
    <w:rsid w:val="29DD218D"/>
    <w:rsid w:val="29E2737D"/>
    <w:rsid w:val="2A003EE3"/>
    <w:rsid w:val="2A14023E"/>
    <w:rsid w:val="2A3A0F4B"/>
    <w:rsid w:val="2A3C3FAD"/>
    <w:rsid w:val="2A571BF5"/>
    <w:rsid w:val="2A6146B0"/>
    <w:rsid w:val="2A9C1AAB"/>
    <w:rsid w:val="2B163F52"/>
    <w:rsid w:val="2B2D5C40"/>
    <w:rsid w:val="2B2F40A6"/>
    <w:rsid w:val="2BA07912"/>
    <w:rsid w:val="2BE760C0"/>
    <w:rsid w:val="2C294129"/>
    <w:rsid w:val="2C3F422F"/>
    <w:rsid w:val="2CC664C0"/>
    <w:rsid w:val="2CE04AF5"/>
    <w:rsid w:val="2CE10D2D"/>
    <w:rsid w:val="2CF31A5D"/>
    <w:rsid w:val="2D1E5FD1"/>
    <w:rsid w:val="2D9964DB"/>
    <w:rsid w:val="2E036D54"/>
    <w:rsid w:val="2E146787"/>
    <w:rsid w:val="2E6C1C9D"/>
    <w:rsid w:val="2E775C36"/>
    <w:rsid w:val="2EC00F63"/>
    <w:rsid w:val="2EC17105"/>
    <w:rsid w:val="2EFB0AE7"/>
    <w:rsid w:val="2F0866AD"/>
    <w:rsid w:val="2F456BFA"/>
    <w:rsid w:val="2F8C0FDE"/>
    <w:rsid w:val="3051435C"/>
    <w:rsid w:val="305F1689"/>
    <w:rsid w:val="30730F80"/>
    <w:rsid w:val="308F43DF"/>
    <w:rsid w:val="310B520B"/>
    <w:rsid w:val="310E0365"/>
    <w:rsid w:val="317B4712"/>
    <w:rsid w:val="31BF0F45"/>
    <w:rsid w:val="31CA05C4"/>
    <w:rsid w:val="31E719E8"/>
    <w:rsid w:val="31F153B0"/>
    <w:rsid w:val="32006367"/>
    <w:rsid w:val="324B5DD9"/>
    <w:rsid w:val="32676A87"/>
    <w:rsid w:val="327318E0"/>
    <w:rsid w:val="32926C10"/>
    <w:rsid w:val="32A12271"/>
    <w:rsid w:val="32E6000B"/>
    <w:rsid w:val="32EC1CAD"/>
    <w:rsid w:val="332130EA"/>
    <w:rsid w:val="33287DA9"/>
    <w:rsid w:val="33420F30"/>
    <w:rsid w:val="3365752F"/>
    <w:rsid w:val="338514E4"/>
    <w:rsid w:val="3496155A"/>
    <w:rsid w:val="34CF1F01"/>
    <w:rsid w:val="34DE7FAD"/>
    <w:rsid w:val="34E67615"/>
    <w:rsid w:val="34F02F77"/>
    <w:rsid w:val="3537752A"/>
    <w:rsid w:val="35A86C4A"/>
    <w:rsid w:val="35E16FB1"/>
    <w:rsid w:val="36147A2D"/>
    <w:rsid w:val="363A6BDF"/>
    <w:rsid w:val="36454DCA"/>
    <w:rsid w:val="365C2DD8"/>
    <w:rsid w:val="36644727"/>
    <w:rsid w:val="36912C43"/>
    <w:rsid w:val="36BD2BA6"/>
    <w:rsid w:val="36E2755A"/>
    <w:rsid w:val="3706757D"/>
    <w:rsid w:val="374A6DC6"/>
    <w:rsid w:val="37974803"/>
    <w:rsid w:val="38227DB2"/>
    <w:rsid w:val="38657695"/>
    <w:rsid w:val="38CA2A50"/>
    <w:rsid w:val="38D71FB7"/>
    <w:rsid w:val="39384E31"/>
    <w:rsid w:val="393A6315"/>
    <w:rsid w:val="395978B1"/>
    <w:rsid w:val="39804AD4"/>
    <w:rsid w:val="39924D42"/>
    <w:rsid w:val="39E4602D"/>
    <w:rsid w:val="3A1F1E8B"/>
    <w:rsid w:val="3A2E6A15"/>
    <w:rsid w:val="3A5A4B2C"/>
    <w:rsid w:val="3A5D6CD2"/>
    <w:rsid w:val="3A677886"/>
    <w:rsid w:val="3A837E22"/>
    <w:rsid w:val="3A975DCF"/>
    <w:rsid w:val="3AD67F8A"/>
    <w:rsid w:val="3B615F60"/>
    <w:rsid w:val="3B740936"/>
    <w:rsid w:val="3BE05D81"/>
    <w:rsid w:val="3BE7297D"/>
    <w:rsid w:val="3BEE0FE1"/>
    <w:rsid w:val="3C11422C"/>
    <w:rsid w:val="3C170C74"/>
    <w:rsid w:val="3C5E75E0"/>
    <w:rsid w:val="3C8165CE"/>
    <w:rsid w:val="3CB215A2"/>
    <w:rsid w:val="3D3F6E1F"/>
    <w:rsid w:val="3D4C3459"/>
    <w:rsid w:val="3D782782"/>
    <w:rsid w:val="3D7D3613"/>
    <w:rsid w:val="3E817035"/>
    <w:rsid w:val="3E827FDF"/>
    <w:rsid w:val="3EEA07FE"/>
    <w:rsid w:val="3F0B5DBE"/>
    <w:rsid w:val="3F764E49"/>
    <w:rsid w:val="3F774D39"/>
    <w:rsid w:val="3F89533D"/>
    <w:rsid w:val="3FB02825"/>
    <w:rsid w:val="3FB4600E"/>
    <w:rsid w:val="402F1CE4"/>
    <w:rsid w:val="406A18BC"/>
    <w:rsid w:val="407D78F4"/>
    <w:rsid w:val="40B24AE1"/>
    <w:rsid w:val="40E515C4"/>
    <w:rsid w:val="41012074"/>
    <w:rsid w:val="412E232B"/>
    <w:rsid w:val="417967E7"/>
    <w:rsid w:val="417A4695"/>
    <w:rsid w:val="417D678B"/>
    <w:rsid w:val="41840F2A"/>
    <w:rsid w:val="41D86517"/>
    <w:rsid w:val="41FF0962"/>
    <w:rsid w:val="422C5FFB"/>
    <w:rsid w:val="425C70B8"/>
    <w:rsid w:val="426C4112"/>
    <w:rsid w:val="42C56C6E"/>
    <w:rsid w:val="43225EC0"/>
    <w:rsid w:val="43305B27"/>
    <w:rsid w:val="438577C0"/>
    <w:rsid w:val="43B9112B"/>
    <w:rsid w:val="43BD6E5F"/>
    <w:rsid w:val="441753DC"/>
    <w:rsid w:val="443D2FA0"/>
    <w:rsid w:val="449059BE"/>
    <w:rsid w:val="44D324F7"/>
    <w:rsid w:val="44E757DB"/>
    <w:rsid w:val="453838A0"/>
    <w:rsid w:val="45401A7D"/>
    <w:rsid w:val="45BD37F4"/>
    <w:rsid w:val="460A3F80"/>
    <w:rsid w:val="46433319"/>
    <w:rsid w:val="46693C23"/>
    <w:rsid w:val="466F11C7"/>
    <w:rsid w:val="46782CDA"/>
    <w:rsid w:val="467952A6"/>
    <w:rsid w:val="467A51FD"/>
    <w:rsid w:val="46C63E9C"/>
    <w:rsid w:val="46EA1F82"/>
    <w:rsid w:val="46FA1386"/>
    <w:rsid w:val="47182221"/>
    <w:rsid w:val="478F0ADE"/>
    <w:rsid w:val="47E37E31"/>
    <w:rsid w:val="485860F7"/>
    <w:rsid w:val="486D05B9"/>
    <w:rsid w:val="48712646"/>
    <w:rsid w:val="48A26623"/>
    <w:rsid w:val="48DD6368"/>
    <w:rsid w:val="490A1E9D"/>
    <w:rsid w:val="49182FFB"/>
    <w:rsid w:val="49325D16"/>
    <w:rsid w:val="49524681"/>
    <w:rsid w:val="495B69C0"/>
    <w:rsid w:val="49660745"/>
    <w:rsid w:val="49C244B9"/>
    <w:rsid w:val="4A163850"/>
    <w:rsid w:val="4A2376F1"/>
    <w:rsid w:val="4A634A9C"/>
    <w:rsid w:val="4A7E41D7"/>
    <w:rsid w:val="4AB62342"/>
    <w:rsid w:val="4AC870A9"/>
    <w:rsid w:val="4B0709C0"/>
    <w:rsid w:val="4B3410B6"/>
    <w:rsid w:val="4B813785"/>
    <w:rsid w:val="4BFB5A47"/>
    <w:rsid w:val="4BFD7DFB"/>
    <w:rsid w:val="4C073A68"/>
    <w:rsid w:val="4CB37051"/>
    <w:rsid w:val="4CE4605B"/>
    <w:rsid w:val="4D592024"/>
    <w:rsid w:val="4D7C5DF7"/>
    <w:rsid w:val="4DDB7B3F"/>
    <w:rsid w:val="4E09152F"/>
    <w:rsid w:val="4E092CA1"/>
    <w:rsid w:val="4EB42803"/>
    <w:rsid w:val="4EC16787"/>
    <w:rsid w:val="4EFC3D4D"/>
    <w:rsid w:val="4F295AEE"/>
    <w:rsid w:val="4F6A7107"/>
    <w:rsid w:val="4F9904BD"/>
    <w:rsid w:val="4FFE4A87"/>
    <w:rsid w:val="50504D80"/>
    <w:rsid w:val="50590A5B"/>
    <w:rsid w:val="50B91907"/>
    <w:rsid w:val="51082D12"/>
    <w:rsid w:val="519D0D45"/>
    <w:rsid w:val="51F763CE"/>
    <w:rsid w:val="521135D6"/>
    <w:rsid w:val="528155FE"/>
    <w:rsid w:val="52857FCD"/>
    <w:rsid w:val="52AC292C"/>
    <w:rsid w:val="52C76699"/>
    <w:rsid w:val="53921123"/>
    <w:rsid w:val="54210D44"/>
    <w:rsid w:val="542E4C55"/>
    <w:rsid w:val="54584E8E"/>
    <w:rsid w:val="545A4256"/>
    <w:rsid w:val="549B3A7D"/>
    <w:rsid w:val="55120B47"/>
    <w:rsid w:val="5550118A"/>
    <w:rsid w:val="555B2034"/>
    <w:rsid w:val="55B23B53"/>
    <w:rsid w:val="55DB0C9D"/>
    <w:rsid w:val="568C672E"/>
    <w:rsid w:val="56B11614"/>
    <w:rsid w:val="56C75A82"/>
    <w:rsid w:val="570271BB"/>
    <w:rsid w:val="571F7091"/>
    <w:rsid w:val="57222665"/>
    <w:rsid w:val="572A6494"/>
    <w:rsid w:val="57521825"/>
    <w:rsid w:val="57770DF0"/>
    <w:rsid w:val="577826E6"/>
    <w:rsid w:val="577A05ED"/>
    <w:rsid w:val="578A787C"/>
    <w:rsid w:val="57DF6856"/>
    <w:rsid w:val="58863015"/>
    <w:rsid w:val="58A17D66"/>
    <w:rsid w:val="58AA36C5"/>
    <w:rsid w:val="58B2640F"/>
    <w:rsid w:val="58CA6285"/>
    <w:rsid w:val="58D740C7"/>
    <w:rsid w:val="59276802"/>
    <w:rsid w:val="597E2795"/>
    <w:rsid w:val="59C95F43"/>
    <w:rsid w:val="59EE1099"/>
    <w:rsid w:val="5A026EF1"/>
    <w:rsid w:val="5A815E0F"/>
    <w:rsid w:val="5AAE4299"/>
    <w:rsid w:val="5B6577C2"/>
    <w:rsid w:val="5BB90A3B"/>
    <w:rsid w:val="5BC201E5"/>
    <w:rsid w:val="5C116E3F"/>
    <w:rsid w:val="5C462902"/>
    <w:rsid w:val="5C602E19"/>
    <w:rsid w:val="5CAD11D1"/>
    <w:rsid w:val="5CE25A6A"/>
    <w:rsid w:val="5D19444C"/>
    <w:rsid w:val="5DB13D15"/>
    <w:rsid w:val="5DB54D40"/>
    <w:rsid w:val="5DB82D6B"/>
    <w:rsid w:val="5E110B50"/>
    <w:rsid w:val="5E272E68"/>
    <w:rsid w:val="5E7B07B6"/>
    <w:rsid w:val="5ED02362"/>
    <w:rsid w:val="5F0F4BA2"/>
    <w:rsid w:val="5F281F58"/>
    <w:rsid w:val="5F353888"/>
    <w:rsid w:val="5F633154"/>
    <w:rsid w:val="5F8B5401"/>
    <w:rsid w:val="5FF044F3"/>
    <w:rsid w:val="60160A07"/>
    <w:rsid w:val="607B7A2E"/>
    <w:rsid w:val="60840213"/>
    <w:rsid w:val="60D82D4B"/>
    <w:rsid w:val="61832EA9"/>
    <w:rsid w:val="618C505C"/>
    <w:rsid w:val="61941C99"/>
    <w:rsid w:val="6194358B"/>
    <w:rsid w:val="61AD3C17"/>
    <w:rsid w:val="61B22AAA"/>
    <w:rsid w:val="62180D10"/>
    <w:rsid w:val="62524882"/>
    <w:rsid w:val="62D30DA9"/>
    <w:rsid w:val="636E0DCD"/>
    <w:rsid w:val="63F12DEA"/>
    <w:rsid w:val="642D7060"/>
    <w:rsid w:val="64720EAD"/>
    <w:rsid w:val="648705F6"/>
    <w:rsid w:val="649E7673"/>
    <w:rsid w:val="64A5252F"/>
    <w:rsid w:val="64D916EE"/>
    <w:rsid w:val="659702D3"/>
    <w:rsid w:val="65A04C05"/>
    <w:rsid w:val="65B672D2"/>
    <w:rsid w:val="6602645A"/>
    <w:rsid w:val="660D4C01"/>
    <w:rsid w:val="66387DB8"/>
    <w:rsid w:val="66434A75"/>
    <w:rsid w:val="665F445B"/>
    <w:rsid w:val="6669585B"/>
    <w:rsid w:val="6685187D"/>
    <w:rsid w:val="668C77E3"/>
    <w:rsid w:val="66E23CD1"/>
    <w:rsid w:val="66E52C2C"/>
    <w:rsid w:val="66E53E53"/>
    <w:rsid w:val="670C2F9D"/>
    <w:rsid w:val="67206B5C"/>
    <w:rsid w:val="68143268"/>
    <w:rsid w:val="68293299"/>
    <w:rsid w:val="68692D77"/>
    <w:rsid w:val="6870653E"/>
    <w:rsid w:val="697A2A85"/>
    <w:rsid w:val="69D91F6C"/>
    <w:rsid w:val="6A1B6DF0"/>
    <w:rsid w:val="6A3A5F32"/>
    <w:rsid w:val="6A5E238E"/>
    <w:rsid w:val="6B41541C"/>
    <w:rsid w:val="6B6650EA"/>
    <w:rsid w:val="6B816ECB"/>
    <w:rsid w:val="6B966005"/>
    <w:rsid w:val="6BA97CDA"/>
    <w:rsid w:val="6BB32772"/>
    <w:rsid w:val="6BFF526B"/>
    <w:rsid w:val="6C535F41"/>
    <w:rsid w:val="6CB036DF"/>
    <w:rsid w:val="6CB4259E"/>
    <w:rsid w:val="6CD67DFE"/>
    <w:rsid w:val="6D2A291C"/>
    <w:rsid w:val="6D2A3814"/>
    <w:rsid w:val="6D3559A1"/>
    <w:rsid w:val="6DBF3339"/>
    <w:rsid w:val="6DDB3F6D"/>
    <w:rsid w:val="6DDC4981"/>
    <w:rsid w:val="6DFF4A3E"/>
    <w:rsid w:val="6E1F40EF"/>
    <w:rsid w:val="6E4E0530"/>
    <w:rsid w:val="6ED744EA"/>
    <w:rsid w:val="6F2F210F"/>
    <w:rsid w:val="6F8A2BD3"/>
    <w:rsid w:val="6FC20D6D"/>
    <w:rsid w:val="6FF815EF"/>
    <w:rsid w:val="70242FB0"/>
    <w:rsid w:val="70276E0E"/>
    <w:rsid w:val="70807F13"/>
    <w:rsid w:val="711B542D"/>
    <w:rsid w:val="713003C1"/>
    <w:rsid w:val="717850DD"/>
    <w:rsid w:val="718F6123"/>
    <w:rsid w:val="71CF3E9A"/>
    <w:rsid w:val="71D30734"/>
    <w:rsid w:val="71E84BF3"/>
    <w:rsid w:val="71F84775"/>
    <w:rsid w:val="7236673C"/>
    <w:rsid w:val="723C6764"/>
    <w:rsid w:val="72593FD5"/>
    <w:rsid w:val="727D6D64"/>
    <w:rsid w:val="729A6E2C"/>
    <w:rsid w:val="72C1531E"/>
    <w:rsid w:val="72E627E0"/>
    <w:rsid w:val="7348148F"/>
    <w:rsid w:val="735A23F9"/>
    <w:rsid w:val="73796E58"/>
    <w:rsid w:val="73A829A7"/>
    <w:rsid w:val="73DA07E7"/>
    <w:rsid w:val="73E84DAA"/>
    <w:rsid w:val="743544D5"/>
    <w:rsid w:val="746D70D5"/>
    <w:rsid w:val="74970B04"/>
    <w:rsid w:val="75381CFD"/>
    <w:rsid w:val="75437ADC"/>
    <w:rsid w:val="75463CF0"/>
    <w:rsid w:val="7559369A"/>
    <w:rsid w:val="75BE1B0F"/>
    <w:rsid w:val="75C6028F"/>
    <w:rsid w:val="75E31EA6"/>
    <w:rsid w:val="763A65F8"/>
    <w:rsid w:val="764B71F4"/>
    <w:rsid w:val="76835A1D"/>
    <w:rsid w:val="76C26DAB"/>
    <w:rsid w:val="76EB7264"/>
    <w:rsid w:val="771479EA"/>
    <w:rsid w:val="771A3E52"/>
    <w:rsid w:val="773A6202"/>
    <w:rsid w:val="775422E0"/>
    <w:rsid w:val="77811671"/>
    <w:rsid w:val="779C444B"/>
    <w:rsid w:val="77AD4519"/>
    <w:rsid w:val="77B63E43"/>
    <w:rsid w:val="77BE0E01"/>
    <w:rsid w:val="782157D3"/>
    <w:rsid w:val="78A65AC4"/>
    <w:rsid w:val="78AC1F6A"/>
    <w:rsid w:val="78DD17A8"/>
    <w:rsid w:val="78F13B18"/>
    <w:rsid w:val="79254700"/>
    <w:rsid w:val="79606858"/>
    <w:rsid w:val="796D58DA"/>
    <w:rsid w:val="799633C4"/>
    <w:rsid w:val="79A11E5C"/>
    <w:rsid w:val="7A0B19CB"/>
    <w:rsid w:val="7A8D30E0"/>
    <w:rsid w:val="7AB8743D"/>
    <w:rsid w:val="7B9E3DFA"/>
    <w:rsid w:val="7BA22BE5"/>
    <w:rsid w:val="7BD37641"/>
    <w:rsid w:val="7BD4388A"/>
    <w:rsid w:val="7BEC1388"/>
    <w:rsid w:val="7BF30969"/>
    <w:rsid w:val="7C0018F7"/>
    <w:rsid w:val="7C415BC0"/>
    <w:rsid w:val="7C475E16"/>
    <w:rsid w:val="7C6C2C83"/>
    <w:rsid w:val="7C6C70D7"/>
    <w:rsid w:val="7CB572A5"/>
    <w:rsid w:val="7CE41AAE"/>
    <w:rsid w:val="7D034066"/>
    <w:rsid w:val="7D0A28E3"/>
    <w:rsid w:val="7D5230BD"/>
    <w:rsid w:val="7D625DA6"/>
    <w:rsid w:val="7D745ADC"/>
    <w:rsid w:val="7D8F5150"/>
    <w:rsid w:val="7E0B1F99"/>
    <w:rsid w:val="7E4D37B1"/>
    <w:rsid w:val="7E787E2C"/>
    <w:rsid w:val="7E9B6173"/>
    <w:rsid w:val="7F0933D9"/>
    <w:rsid w:val="7F5926D5"/>
    <w:rsid w:val="7F944F47"/>
    <w:rsid w:val="7FB362DC"/>
    <w:rsid w:val="7FC3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36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872</Words>
  <Characters>4977</Characters>
  <Lines>41</Lines>
  <Paragraphs>11</Paragraphs>
  <TotalTime>1</TotalTime>
  <ScaleCrop>false</ScaleCrop>
  <LinksUpToDate>false</LinksUpToDate>
  <CharactersWithSpaces>5838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2025-03-28T13:08:47Z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0F14E9A9B68F4AB5AB062D66AE6643A6</vt:lpwstr>
  </property>
  <property fmtid="{D5CDD505-2E9C-101B-9397-08002B2CF9AE}" pid="4" name="KSOTemplateDocerSaveRecord">
    <vt:lpwstr>eyJoZGlkIjoiYTg3ZTM5ZTlmYzg2NzU3MTgyZDgxNmQyZDdjZGE4ODkifQ==</vt:lpwstr>
  </property>
</Properties>
</file>